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FC0F" w14:textId="6816E3A7" w:rsidR="009A7D75" w:rsidRDefault="009A7D75" w:rsidP="00446308">
      <w:pPr>
        <w:pStyle w:val="Heading1"/>
      </w:pPr>
      <w:r>
        <w:t>Role of the Hazard Mitigation Planning Committee (HMPC)</w:t>
      </w:r>
    </w:p>
    <w:p w14:paraId="374A14F3" w14:textId="31CC5C98" w:rsidR="009F562B" w:rsidRDefault="009F562B" w:rsidP="009F562B">
      <w:pPr>
        <w:jc w:val="left"/>
        <w:rPr>
          <w:bCs/>
        </w:rPr>
      </w:pPr>
      <w:r w:rsidRPr="009F562B">
        <w:rPr>
          <w:bCs/>
        </w:rPr>
        <w:t>Abington, East Bridgewater, Easton, and Stoughton were all participants in the 2015 Natural Hazard Mitigation Plan for the</w:t>
      </w:r>
      <w:r>
        <w:rPr>
          <w:bCs/>
        </w:rPr>
        <w:t xml:space="preserve"> </w:t>
      </w:r>
      <w:r w:rsidRPr="009F562B">
        <w:rPr>
          <w:bCs/>
        </w:rPr>
        <w:t xml:space="preserve">Old Colony Region. That plan expired in November 2020, and the four towns are now pursuing a stand-alone multi-jurisdictional plan to evaluate risk and propose mitigation strategies specific to the four communities. </w:t>
      </w:r>
      <w:r w:rsidR="00F97565">
        <w:rPr>
          <w:bCs/>
        </w:rPr>
        <w:t xml:space="preserve">The HMP update </w:t>
      </w:r>
      <w:r w:rsidR="00F97565" w:rsidRPr="00D80665">
        <w:rPr>
          <w:bCs/>
        </w:rPr>
        <w:t>process expected to take place over the next 1</w:t>
      </w:r>
      <w:r w:rsidR="00F97565">
        <w:rPr>
          <w:bCs/>
        </w:rPr>
        <w:t xml:space="preserve">2 </w:t>
      </w:r>
      <w:r w:rsidR="00F97565" w:rsidRPr="00D80665">
        <w:rPr>
          <w:bCs/>
        </w:rPr>
        <w:t>months.</w:t>
      </w:r>
    </w:p>
    <w:p w14:paraId="49FBE63C" w14:textId="07B8F8AE" w:rsidR="009F562B" w:rsidRDefault="009F562B" w:rsidP="009F562B">
      <w:pPr>
        <w:jc w:val="left"/>
        <w:rPr>
          <w:bCs/>
        </w:rPr>
      </w:pPr>
      <w:r>
        <w:rPr>
          <w:bCs/>
        </w:rPr>
        <w:t>All four participating towns</w:t>
      </w:r>
      <w:r w:rsidRPr="009F562B">
        <w:rPr>
          <w:bCs/>
        </w:rPr>
        <w:t xml:space="preserve"> experience</w:t>
      </w:r>
      <w:r>
        <w:rPr>
          <w:bCs/>
        </w:rPr>
        <w:t xml:space="preserve"> </w:t>
      </w:r>
      <w:r w:rsidRPr="009F562B">
        <w:rPr>
          <w:bCs/>
        </w:rPr>
        <w:t>damaging weather events including tropical storms, Nor’easters, and hurricanes, which can bring about flooding, damage to</w:t>
      </w:r>
      <w:r>
        <w:rPr>
          <w:bCs/>
        </w:rPr>
        <w:t xml:space="preserve"> </w:t>
      </w:r>
      <w:r w:rsidRPr="009F562B">
        <w:rPr>
          <w:bCs/>
        </w:rPr>
        <w:t>trees, and damage from snow. They also experience flood-drought cycles and extreme temperatures, and community</w:t>
      </w:r>
      <w:r>
        <w:rPr>
          <w:bCs/>
        </w:rPr>
        <w:t xml:space="preserve"> </w:t>
      </w:r>
      <w:r w:rsidRPr="009F562B">
        <w:rPr>
          <w:bCs/>
        </w:rPr>
        <w:t>members participating in other planning processes in recent years commonly reported feeling concerned about infrastructure</w:t>
      </w:r>
      <w:r>
        <w:rPr>
          <w:bCs/>
        </w:rPr>
        <w:t xml:space="preserve"> </w:t>
      </w:r>
      <w:r w:rsidRPr="009F562B">
        <w:rPr>
          <w:bCs/>
        </w:rPr>
        <w:t>related to stormwater, wastewater, and access to utilities during storm events. Completing this Multi-Jurisdictional HMP is an</w:t>
      </w:r>
      <w:r>
        <w:rPr>
          <w:bCs/>
        </w:rPr>
        <w:t xml:space="preserve"> </w:t>
      </w:r>
      <w:r w:rsidRPr="009F562B">
        <w:rPr>
          <w:bCs/>
        </w:rPr>
        <w:t xml:space="preserve">important step in the ongoing journey towards </w:t>
      </w:r>
      <w:r>
        <w:rPr>
          <w:bCs/>
        </w:rPr>
        <w:t xml:space="preserve">hazard </w:t>
      </w:r>
      <w:r w:rsidRPr="009F562B">
        <w:rPr>
          <w:bCs/>
        </w:rPr>
        <w:t xml:space="preserve">mitigation, </w:t>
      </w:r>
      <w:r>
        <w:rPr>
          <w:bCs/>
        </w:rPr>
        <w:t xml:space="preserve">climate </w:t>
      </w:r>
      <w:r w:rsidRPr="009F562B">
        <w:rPr>
          <w:bCs/>
        </w:rPr>
        <w:t>adaptation, and building resilience in the participating</w:t>
      </w:r>
      <w:r>
        <w:rPr>
          <w:bCs/>
        </w:rPr>
        <w:t xml:space="preserve"> </w:t>
      </w:r>
      <w:r w:rsidRPr="009F562B">
        <w:rPr>
          <w:bCs/>
        </w:rPr>
        <w:t>municipalities.</w:t>
      </w:r>
    </w:p>
    <w:p w14:paraId="73DA33AA" w14:textId="352F9D1D" w:rsidR="00783186" w:rsidRDefault="00783186" w:rsidP="009D4751">
      <w:pPr>
        <w:jc w:val="left"/>
        <w:rPr>
          <w:bCs/>
        </w:rPr>
      </w:pPr>
      <w:r>
        <w:rPr>
          <w:bCs/>
        </w:rPr>
        <w:t xml:space="preserve">The </w:t>
      </w:r>
      <w:r w:rsidR="0036101B">
        <w:rPr>
          <w:bCs/>
        </w:rPr>
        <w:t>East Bridgewater</w:t>
      </w:r>
      <w:r>
        <w:rPr>
          <w:bCs/>
        </w:rPr>
        <w:t xml:space="preserve"> </w:t>
      </w:r>
      <w:r>
        <w:t xml:space="preserve">Hazard Mitigation Planning Committee (HMPC) </w:t>
      </w:r>
      <w:r w:rsidR="00F97565">
        <w:t xml:space="preserve">will serve as the working advisory body supporting </w:t>
      </w:r>
      <w:r w:rsidR="00F97565">
        <w:rPr>
          <w:bCs/>
        </w:rPr>
        <w:t>the HMP update</w:t>
      </w:r>
      <w:r w:rsidR="00FC457E">
        <w:rPr>
          <w:bCs/>
        </w:rPr>
        <w:t>. Each participating municipality’s HMPC</w:t>
      </w:r>
      <w:r w:rsidRPr="00D80665">
        <w:rPr>
          <w:bCs/>
        </w:rPr>
        <w:t xml:space="preserve"> should </w:t>
      </w:r>
      <w:r w:rsidR="00FC457E" w:rsidRPr="00FC457E">
        <w:rPr>
          <w:bCs/>
        </w:rPr>
        <w:t>include a cross-section of the community</w:t>
      </w:r>
      <w:r w:rsidR="00FC457E">
        <w:rPr>
          <w:bCs/>
        </w:rPr>
        <w:t>, including p</w:t>
      </w:r>
      <w:r w:rsidR="00FC457E" w:rsidRPr="00FC457E">
        <w:rPr>
          <w:bCs/>
        </w:rPr>
        <w:t>ublic officials, employees, and</w:t>
      </w:r>
      <w:r w:rsidR="00FC457E">
        <w:rPr>
          <w:bCs/>
        </w:rPr>
        <w:t xml:space="preserve"> other </w:t>
      </w:r>
      <w:r w:rsidR="00FC457E" w:rsidRPr="00FC457E">
        <w:rPr>
          <w:bCs/>
        </w:rPr>
        <w:t>stakeholders. Committees will play a</w:t>
      </w:r>
      <w:r w:rsidR="00FC457E">
        <w:rPr>
          <w:bCs/>
        </w:rPr>
        <w:t xml:space="preserve"> </w:t>
      </w:r>
      <w:r w:rsidR="00FC457E" w:rsidRPr="00FC457E">
        <w:rPr>
          <w:bCs/>
        </w:rPr>
        <w:t>major role in the planning process by providing access to data, facilitating community input, reviewing</w:t>
      </w:r>
      <w:r w:rsidR="00FC457E">
        <w:rPr>
          <w:bCs/>
        </w:rPr>
        <w:t xml:space="preserve"> </w:t>
      </w:r>
      <w:r w:rsidR="00FC457E" w:rsidRPr="00FC457E">
        <w:rPr>
          <w:bCs/>
        </w:rPr>
        <w:t>draft products, and assisting with community outreach.</w:t>
      </w:r>
      <w:r w:rsidR="009D4751">
        <w:rPr>
          <w:bCs/>
        </w:rPr>
        <w:t xml:space="preserve"> </w:t>
      </w:r>
      <w:r w:rsidR="009D4751" w:rsidRPr="009D4751">
        <w:rPr>
          <w:bCs/>
        </w:rPr>
        <w:t xml:space="preserve">Over the course of the planning process, </w:t>
      </w:r>
      <w:r w:rsidR="009D4751">
        <w:rPr>
          <w:bCs/>
        </w:rPr>
        <w:t>the consultant</w:t>
      </w:r>
      <w:r w:rsidR="009D4751" w:rsidRPr="009D4751">
        <w:rPr>
          <w:bCs/>
        </w:rPr>
        <w:t xml:space="preserve"> will provide the committees with </w:t>
      </w:r>
      <w:proofErr w:type="gramStart"/>
      <w:r w:rsidR="009D4751" w:rsidRPr="009D4751">
        <w:rPr>
          <w:bCs/>
        </w:rPr>
        <w:t>a number of</w:t>
      </w:r>
      <w:proofErr w:type="gramEnd"/>
      <w:r w:rsidR="009D4751" w:rsidRPr="009D4751">
        <w:rPr>
          <w:bCs/>
        </w:rPr>
        <w:t xml:space="preserve"> HMP</w:t>
      </w:r>
      <w:r w:rsidR="009D4751">
        <w:rPr>
          <w:bCs/>
        </w:rPr>
        <w:t xml:space="preserve"> </w:t>
      </w:r>
      <w:r w:rsidR="009D4751" w:rsidRPr="009D4751">
        <w:rPr>
          <w:bCs/>
        </w:rPr>
        <w:t xml:space="preserve">worksheets to be completed and returned to </w:t>
      </w:r>
      <w:r w:rsidR="009D4751">
        <w:rPr>
          <w:bCs/>
        </w:rPr>
        <w:t>the consultant</w:t>
      </w:r>
      <w:r w:rsidR="009D4751" w:rsidRPr="009D4751">
        <w:rPr>
          <w:bCs/>
        </w:rPr>
        <w:t>. T</w:t>
      </w:r>
      <w:r w:rsidR="009D4751">
        <w:rPr>
          <w:bCs/>
        </w:rPr>
        <w:t>h</w:t>
      </w:r>
      <w:r w:rsidR="009D4751" w:rsidRPr="009D4751">
        <w:rPr>
          <w:bCs/>
        </w:rPr>
        <w:t>e worksheets are a critical aspect of the multi-jurisdictional HMP workflow to facilitate an efficient data collection process from each community about</w:t>
      </w:r>
      <w:r w:rsidR="009D4751">
        <w:rPr>
          <w:bCs/>
        </w:rPr>
        <w:t xml:space="preserve"> </w:t>
      </w:r>
      <w:r w:rsidR="009D4751" w:rsidRPr="009D4751">
        <w:rPr>
          <w:bCs/>
        </w:rPr>
        <w:t>past hazard events and damages, critical facilities, local mitigation capabilities, past mitigation strategy</w:t>
      </w:r>
      <w:r w:rsidR="009D4751">
        <w:rPr>
          <w:bCs/>
        </w:rPr>
        <w:t xml:space="preserve"> </w:t>
      </w:r>
      <w:r w:rsidR="009D4751" w:rsidRPr="009D4751">
        <w:rPr>
          <w:bCs/>
        </w:rPr>
        <w:t>implementation status, and feasibility and prioritization of mitigation measures.</w:t>
      </w:r>
    </w:p>
    <w:p w14:paraId="109D1612" w14:textId="323A17C8" w:rsidR="009D4751" w:rsidRPr="009D4751" w:rsidRDefault="009D4751" w:rsidP="009D4751">
      <w:pPr>
        <w:jc w:val="left"/>
        <w:rPr>
          <w:bCs/>
        </w:rPr>
      </w:pPr>
      <w:r>
        <w:rPr>
          <w:bCs/>
        </w:rPr>
        <w:t>Specific responsibilities of the HMPC are as follows:</w:t>
      </w:r>
    </w:p>
    <w:p w14:paraId="68588E12" w14:textId="688C926C" w:rsidR="009A7D75" w:rsidRDefault="009A7D75" w:rsidP="00C20114">
      <w:pPr>
        <w:pStyle w:val="ListParagraph"/>
        <w:numPr>
          <w:ilvl w:val="0"/>
          <w:numId w:val="4"/>
        </w:numPr>
      </w:pPr>
      <w:r>
        <w:t xml:space="preserve">Participate in up to 5 virtual </w:t>
      </w:r>
      <w:r w:rsidR="00446308">
        <w:t>HMPC</w:t>
      </w:r>
      <w:r w:rsidR="00C67520">
        <w:t xml:space="preserve"> working</w:t>
      </w:r>
      <w:r>
        <w:t xml:space="preserve"> meetings</w:t>
      </w:r>
    </w:p>
    <w:p w14:paraId="284F2FDE" w14:textId="78A1ADB1" w:rsidR="009A7D75" w:rsidRDefault="009A7D75" w:rsidP="00C20114">
      <w:pPr>
        <w:pStyle w:val="ListParagraph"/>
        <w:numPr>
          <w:ilvl w:val="0"/>
          <w:numId w:val="4"/>
        </w:numPr>
      </w:pPr>
      <w:r>
        <w:t xml:space="preserve">Support </w:t>
      </w:r>
      <w:r w:rsidR="00C67520">
        <w:t xml:space="preserve">public </w:t>
      </w:r>
      <w:r>
        <w:t>outreach efforts through your networks</w:t>
      </w:r>
    </w:p>
    <w:p w14:paraId="62C85356" w14:textId="74163092" w:rsidR="009A7D75" w:rsidRDefault="009A7D75" w:rsidP="00C20114">
      <w:pPr>
        <w:pStyle w:val="ListParagraph"/>
        <w:numPr>
          <w:ilvl w:val="0"/>
          <w:numId w:val="4"/>
        </w:numPr>
      </w:pPr>
      <w:r>
        <w:t>Share knowledge, records, and information on natural hazard eve</w:t>
      </w:r>
      <w:r w:rsidR="00C67520">
        <w:t>n</w:t>
      </w:r>
      <w:r>
        <w:t xml:space="preserve">ts </w:t>
      </w:r>
      <w:r w:rsidR="00C67520">
        <w:t>and their impacts in your community</w:t>
      </w:r>
    </w:p>
    <w:p w14:paraId="125251D8" w14:textId="32526AFD" w:rsidR="00C67520" w:rsidRDefault="00C20114" w:rsidP="00C20114">
      <w:pPr>
        <w:pStyle w:val="ListParagraph"/>
        <w:numPr>
          <w:ilvl w:val="0"/>
          <w:numId w:val="4"/>
        </w:numPr>
      </w:pPr>
      <w:r>
        <w:t>Work with other members of the committee to c</w:t>
      </w:r>
      <w:r w:rsidR="00C67520">
        <w:t xml:space="preserve">omplete </w:t>
      </w:r>
      <w:r>
        <w:t>the Hazard Mitigation Planning worksheets</w:t>
      </w:r>
    </w:p>
    <w:p w14:paraId="5E80EF4D" w14:textId="5D88293E" w:rsidR="00C20114" w:rsidRDefault="00C20114" w:rsidP="00C20114">
      <w:pPr>
        <w:pStyle w:val="ListParagraph"/>
        <w:numPr>
          <w:ilvl w:val="1"/>
          <w:numId w:val="4"/>
        </w:numPr>
      </w:pPr>
      <w:r>
        <w:t>Natural Hazard Events and Losses</w:t>
      </w:r>
    </w:p>
    <w:p w14:paraId="3D4621A8" w14:textId="56EF67D6" w:rsidR="00C20114" w:rsidRDefault="00C20114" w:rsidP="00C20114">
      <w:pPr>
        <w:pStyle w:val="ListParagraph"/>
        <w:numPr>
          <w:ilvl w:val="1"/>
          <w:numId w:val="4"/>
        </w:numPr>
      </w:pPr>
      <w:r>
        <w:t>Municipal Capabilities Assessment</w:t>
      </w:r>
    </w:p>
    <w:p w14:paraId="31DD9D4C" w14:textId="71B39CBA" w:rsidR="00C20114" w:rsidRDefault="00C20114" w:rsidP="00C20114">
      <w:pPr>
        <w:pStyle w:val="ListParagraph"/>
        <w:numPr>
          <w:ilvl w:val="1"/>
          <w:numId w:val="4"/>
        </w:numPr>
      </w:pPr>
      <w:r>
        <w:t>Recent and Planned Development</w:t>
      </w:r>
    </w:p>
    <w:p w14:paraId="25AF6883" w14:textId="4E9322D0" w:rsidR="00C20114" w:rsidRDefault="00C20114" w:rsidP="00C20114">
      <w:pPr>
        <w:pStyle w:val="ListParagraph"/>
        <w:numPr>
          <w:ilvl w:val="1"/>
          <w:numId w:val="4"/>
        </w:numPr>
      </w:pPr>
      <w:r>
        <w:t>NFIP Floodplain Administrator worksheet</w:t>
      </w:r>
    </w:p>
    <w:p w14:paraId="12906E67" w14:textId="55502E70" w:rsidR="00C20114" w:rsidRDefault="006F7317" w:rsidP="00C20114">
      <w:pPr>
        <w:pStyle w:val="ListParagraph"/>
        <w:numPr>
          <w:ilvl w:val="1"/>
          <w:numId w:val="4"/>
        </w:numPr>
      </w:pPr>
      <w:r>
        <w:t>Previous (</w:t>
      </w:r>
      <w:r w:rsidR="00C20114">
        <w:t>2015</w:t>
      </w:r>
      <w:r>
        <w:t>)</w:t>
      </w:r>
      <w:r w:rsidR="00C20114">
        <w:t xml:space="preserve"> Mitigation Action Review</w:t>
      </w:r>
    </w:p>
    <w:p w14:paraId="13839B70" w14:textId="1AE881BE" w:rsidR="009D4751" w:rsidRDefault="009D4751" w:rsidP="00421E1E">
      <w:pPr>
        <w:pStyle w:val="ListParagraph"/>
        <w:numPr>
          <w:ilvl w:val="0"/>
          <w:numId w:val="4"/>
        </w:numPr>
      </w:pPr>
      <w:r>
        <w:t xml:space="preserve">Participate in and help to facilitate one virtual multi-jurisdictional public meeting collect feedback on the draft risk assessment and discuss goals and mitigation strategies. </w:t>
      </w:r>
    </w:p>
    <w:p w14:paraId="6B9730C7" w14:textId="036D4F30" w:rsidR="005975C9" w:rsidRPr="009432F0" w:rsidRDefault="009A7D75" w:rsidP="00783186">
      <w:pPr>
        <w:pStyle w:val="ListParagraph"/>
        <w:numPr>
          <w:ilvl w:val="0"/>
          <w:numId w:val="4"/>
        </w:numPr>
      </w:pPr>
      <w:r>
        <w:t>Review draft plan sections and</w:t>
      </w:r>
      <w:r w:rsidRPr="00A842B9">
        <w:t xml:space="preserve"> provide comments</w:t>
      </w:r>
      <w:bookmarkStart w:id="0" w:name="_Hlk110254022"/>
    </w:p>
    <w:tbl>
      <w:tblPr>
        <w:tblpPr w:leftFromText="187" w:rightFromText="187" w:horzAnchor="margin" w:tblpXSpec="center" w:tblpYSpec="bottom"/>
        <w:tblOverlap w:val="never"/>
        <w:tblW w:w="10080" w:type="dxa"/>
        <w:jc w:val="center"/>
        <w:tblBorders>
          <w:top w:val="thinThickSmallGap" w:sz="18" w:space="0" w:color="63666A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9"/>
        <w:gridCol w:w="9361"/>
      </w:tblGrid>
      <w:tr w:rsidR="00A955E9" w:rsidRPr="00450F47" w14:paraId="561FF36D" w14:textId="77777777" w:rsidTr="00C5047B">
        <w:trPr>
          <w:cantSplit/>
          <w:trHeight w:hRule="exact" w:val="432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bookmarkEnd w:id="0"/>
          <w:p w14:paraId="22374126" w14:textId="77777777" w:rsidR="00A955E9" w:rsidRPr="00450F47" w:rsidRDefault="00A955E9" w:rsidP="00C5047B">
            <w:pPr>
              <w:pStyle w:val="NormalHeaders"/>
              <w:jc w:val="left"/>
              <w:rPr>
                <w:sz w:val="16"/>
                <w:szCs w:val="16"/>
              </w:rPr>
            </w:pPr>
            <w:r w:rsidRPr="00450F47">
              <w:rPr>
                <w:sz w:val="16"/>
                <w:szCs w:val="16"/>
              </w:rPr>
              <w:t>Ref:</w:t>
            </w:r>
          </w:p>
        </w:tc>
        <w:tc>
          <w:tcPr>
            <w:tcW w:w="9385" w:type="dxa"/>
            <w:shd w:val="clear" w:color="auto" w:fill="auto"/>
            <w:vAlign w:val="center"/>
          </w:tcPr>
          <w:p w14:paraId="3CCB1636" w14:textId="77777777" w:rsidR="00A955E9" w:rsidRPr="00450F47" w:rsidRDefault="00A955E9" w:rsidP="00C5047B">
            <w:pPr>
              <w:pStyle w:val="NormalHeaders"/>
              <w:jc w:val="left"/>
              <w:rPr>
                <w:rFonts w:cs="Calibri"/>
                <w:sz w:val="16"/>
                <w:szCs w:val="16"/>
              </w:rPr>
            </w:pPr>
            <w:r w:rsidRPr="00450F47">
              <w:rPr>
                <w:rFonts w:cs="Calibri"/>
                <w:sz w:val="16"/>
                <w:szCs w:val="16"/>
              </w:rPr>
              <w:fldChar w:fldCharType="begin"/>
            </w:r>
            <w:r w:rsidRPr="00450F47">
              <w:rPr>
                <w:rFonts w:cs="Calibri"/>
                <w:sz w:val="16"/>
                <w:szCs w:val="16"/>
              </w:rPr>
              <w:instrText xml:space="preserve"> FILENAME \p </w:instrText>
            </w:r>
            <w:r w:rsidRPr="00450F47">
              <w:rPr>
                <w:rFonts w:cs="Calibri"/>
                <w:sz w:val="16"/>
                <w:szCs w:val="16"/>
              </w:rPr>
              <w:fldChar w:fldCharType="separate"/>
            </w:r>
            <w:r w:rsidR="009A7D75">
              <w:rPr>
                <w:rFonts w:cs="Calibri"/>
                <w:noProof/>
                <w:sz w:val="16"/>
                <w:szCs w:val="16"/>
              </w:rPr>
              <w:t>Document28</w:t>
            </w:r>
            <w:r w:rsidRPr="00450F47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sdt>
      <w:sdtPr>
        <w:rPr>
          <w:b/>
          <w:vanish/>
        </w:rPr>
        <w:id w:val="-1776553070"/>
        <w:lock w:val="contentLocked"/>
        <w:placeholder>
          <w:docPart w:val="0363101882474629863DE83AA4ADBF00"/>
        </w:placeholder>
        <w:group/>
      </w:sdtPr>
      <w:sdtEndPr/>
      <w:sdtContent>
        <w:sdt>
          <w:sdtPr>
            <w:rPr>
              <w:b/>
              <w:vanish/>
            </w:rPr>
            <w:alias w:val="DO NOT TYPE BELOW THIS LINE"/>
            <w:tag w:val="DO NOT TYPE BELOW THIS LINE"/>
            <w:id w:val="2109767686"/>
            <w:lock w:val="sdtContentLocked"/>
            <w:placeholder>
              <w:docPart w:val="0363101882474629863DE83AA4ADBF00"/>
            </w:placeholder>
            <w:text/>
          </w:sdtPr>
          <w:sdtEndPr/>
          <w:sdtContent>
            <w:p w14:paraId="22CA8653" w14:textId="77777777" w:rsidR="00B438A1" w:rsidRPr="00BA1ACF" w:rsidRDefault="00ED35B4" w:rsidP="00C82A21">
              <w:pPr>
                <w:rPr>
                  <w:b/>
                  <w:vanish/>
                </w:rPr>
              </w:pPr>
              <w:r w:rsidRPr="00BA1ACF">
                <w:rPr>
                  <w:b/>
                  <w:vanish/>
                </w:rPr>
                <w:t xml:space="preserve">DO NOT TYPE ON </w:t>
              </w:r>
              <w:r w:rsidR="009909BB">
                <w:rPr>
                  <w:b/>
                  <w:vanish/>
                </w:rPr>
                <w:t xml:space="preserve">OR BELOW </w:t>
              </w:r>
              <w:r w:rsidRPr="00BA1ACF">
                <w:rPr>
                  <w:b/>
                  <w:vanish/>
                </w:rPr>
                <w:t>THIS LINE</w:t>
              </w:r>
            </w:p>
          </w:sdtContent>
        </w:sdt>
      </w:sdtContent>
    </w:sdt>
    <w:sectPr w:rsidR="00B438A1" w:rsidRPr="00BA1ACF" w:rsidSect="00C504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513F" w14:textId="77777777" w:rsidR="009A7D75" w:rsidRDefault="009A7D75">
      <w:r>
        <w:separator/>
      </w:r>
    </w:p>
  </w:endnote>
  <w:endnote w:type="continuationSeparator" w:id="0">
    <w:p w14:paraId="34E31ECD" w14:textId="77777777" w:rsidR="009A7D75" w:rsidRDefault="009A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6A1" w14:textId="77777777" w:rsidR="00DC6703" w:rsidRDefault="005975C9" w:rsidP="004C5CA7">
    <w:pPr>
      <w:pStyle w:val="NormalHeaders"/>
    </w:pPr>
    <w:r>
      <w:rPr>
        <w:rFonts w:cs="Calibri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BB49725" wp14:editId="3A1751AA">
          <wp:simplePos x="0" y="0"/>
          <wp:positionH relativeFrom="page">
            <wp:posOffset>685800</wp:posOffset>
          </wp:positionH>
          <wp:positionV relativeFrom="page">
            <wp:posOffset>9326880</wp:posOffset>
          </wp:positionV>
          <wp:extent cx="1152144" cy="274380"/>
          <wp:effectExtent l="0" t="0" r="0" b="0"/>
          <wp:wrapSquare wrapText="bothSides"/>
          <wp:docPr id="4" name="Picture 4" descr="M:\Master Files\Logos\35th Logo\Icon and logo 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aster Files\Logos\35th Logo\Icon and logo no tag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27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9E71" w14:textId="77777777" w:rsidR="0016598A" w:rsidRPr="00450F47" w:rsidRDefault="0016598A" w:rsidP="00C5047B">
    <w:pPr>
      <w:pStyle w:val="NormalHeaders"/>
      <w:ind w:left="-360"/>
      <w:rPr>
        <w:color w:val="782F40" w:themeColor="text2"/>
        <w:sz w:val="18"/>
        <w:szCs w:val="18"/>
      </w:rPr>
    </w:pPr>
    <w:r w:rsidRPr="00450F47">
      <w:rPr>
        <w:color w:val="782F40" w:themeColor="text2"/>
        <w:sz w:val="18"/>
        <w:szCs w:val="18"/>
      </w:rPr>
      <w:t>BETA GROUP, INC.</w:t>
    </w:r>
  </w:p>
  <w:p w14:paraId="04022022" w14:textId="77777777" w:rsidR="0016598A" w:rsidRDefault="0016598A" w:rsidP="00C5047B">
    <w:pPr>
      <w:pStyle w:val="NormalHeaders"/>
      <w:ind w:left="-360"/>
    </w:pPr>
    <w:r>
      <w:rPr>
        <w:color w:val="595959"/>
        <w:sz w:val="17"/>
        <w:szCs w:val="17"/>
      </w:rPr>
      <w:t>www.BETA-Inc.com</w:t>
    </w:r>
  </w:p>
  <w:p w14:paraId="60976BFA" w14:textId="77777777" w:rsidR="006F7BCD" w:rsidRPr="00B56F92" w:rsidRDefault="006F7BCD">
    <w:pPr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DCF1" w14:textId="77777777" w:rsidR="009A7D75" w:rsidRDefault="009A7D75">
      <w:r>
        <w:separator/>
      </w:r>
    </w:p>
  </w:footnote>
  <w:footnote w:type="continuationSeparator" w:id="0">
    <w:p w14:paraId="4A2B76C6" w14:textId="77777777" w:rsidR="009A7D75" w:rsidRDefault="009A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9348" w14:textId="77777777" w:rsidR="00D83618" w:rsidRPr="00765D7D" w:rsidRDefault="00C5047B" w:rsidP="004C5CA7">
    <w:pPr>
      <w:pStyle w:val="NormalHeaders"/>
      <w:jc w:val="left"/>
    </w:pPr>
    <w:r>
      <w:t>Name, Title</w:t>
    </w:r>
  </w:p>
  <w:p w14:paraId="78F0F44A" w14:textId="77777777" w:rsidR="00D83618" w:rsidRPr="00765D7D" w:rsidRDefault="00C5047B" w:rsidP="004C5CA7">
    <w:pPr>
      <w:pStyle w:val="NormalHeaders"/>
      <w:jc w:val="left"/>
    </w:pPr>
    <w:r>
      <w:t>Date</w:t>
    </w:r>
  </w:p>
  <w:p w14:paraId="4ED8B17E" w14:textId="77777777" w:rsidR="006006DA" w:rsidRDefault="00D83618" w:rsidP="004C5CA7">
    <w:pPr>
      <w:pStyle w:val="NormalHeaders"/>
      <w:jc w:val="left"/>
    </w:pPr>
    <w:r w:rsidRPr="00765D7D">
      <w:rPr>
        <w:szCs w:val="22"/>
      </w:rPr>
      <w:t xml:space="preserve">Page </w:t>
    </w:r>
    <w:r w:rsidRPr="00765D7D">
      <w:rPr>
        <w:szCs w:val="22"/>
      </w:rPr>
      <w:fldChar w:fldCharType="begin"/>
    </w:r>
    <w:r w:rsidRPr="00765D7D">
      <w:rPr>
        <w:szCs w:val="22"/>
      </w:rPr>
      <w:instrText xml:space="preserve"> PAGE </w:instrText>
    </w:r>
    <w:r w:rsidRPr="00765D7D">
      <w:rPr>
        <w:szCs w:val="22"/>
      </w:rPr>
      <w:fldChar w:fldCharType="separate"/>
    </w:r>
    <w:r w:rsidR="005975C9">
      <w:rPr>
        <w:noProof/>
        <w:szCs w:val="22"/>
      </w:rPr>
      <w:t>2</w:t>
    </w:r>
    <w:r w:rsidRPr="00765D7D">
      <w:rPr>
        <w:szCs w:val="22"/>
      </w:rPr>
      <w:fldChar w:fldCharType="end"/>
    </w:r>
    <w:r w:rsidRPr="00765D7D">
      <w:rPr>
        <w:szCs w:val="22"/>
      </w:rPr>
      <w:t xml:space="preserve"> of </w:t>
    </w:r>
    <w:r w:rsidRPr="00765D7D">
      <w:rPr>
        <w:szCs w:val="22"/>
      </w:rPr>
      <w:fldChar w:fldCharType="begin"/>
    </w:r>
    <w:r w:rsidRPr="00765D7D">
      <w:rPr>
        <w:szCs w:val="22"/>
      </w:rPr>
      <w:instrText xml:space="preserve"> NUMPAGES </w:instrText>
    </w:r>
    <w:r w:rsidRPr="00765D7D">
      <w:rPr>
        <w:szCs w:val="22"/>
      </w:rPr>
      <w:fldChar w:fldCharType="separate"/>
    </w:r>
    <w:r w:rsidR="005975C9">
      <w:rPr>
        <w:noProof/>
        <w:szCs w:val="22"/>
      </w:rPr>
      <w:t>2</w:t>
    </w:r>
    <w:r w:rsidRPr="00765D7D">
      <w:rPr>
        <w:szCs w:val="22"/>
      </w:rPr>
      <w:fldChar w:fldCharType="end"/>
    </w:r>
  </w:p>
  <w:p w14:paraId="6A1E1D4A" w14:textId="77777777" w:rsidR="00927A55" w:rsidRDefault="00927A55" w:rsidP="004C5CA7">
    <w:pPr>
      <w:pStyle w:val="NormalHeaders"/>
      <w:jc w:val="left"/>
    </w:pPr>
  </w:p>
  <w:p w14:paraId="20569D04" w14:textId="77777777" w:rsidR="00C82A21" w:rsidRDefault="00C82A21" w:rsidP="004C5CA7">
    <w:pPr>
      <w:pStyle w:val="NormalHeaders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10F5" w14:textId="77777777" w:rsidR="00446308" w:rsidRDefault="007E2529" w:rsidP="00450F47">
    <w:pPr>
      <w:tabs>
        <w:tab w:val="left" w:pos="5760"/>
      </w:tabs>
      <w:spacing w:after="0"/>
      <w:ind w:right="-360"/>
      <w:jc w:val="left"/>
      <w:rPr>
        <w:rFonts w:cs="Calibri"/>
        <w:b/>
        <w:sz w:val="36"/>
        <w:szCs w:val="36"/>
      </w:rPr>
    </w:pPr>
    <w:r w:rsidRPr="001527E3">
      <w:rPr>
        <w:rFonts w:cs="Calibri"/>
        <w:b/>
        <w:sz w:val="36"/>
        <w:szCs w:val="36"/>
      </w:rPr>
      <w:t xml:space="preserve"> </w:t>
    </w:r>
  </w:p>
  <w:p w14:paraId="6F735C87" w14:textId="5C40A573" w:rsidR="00713F4C" w:rsidRDefault="00C5047B" w:rsidP="00450F47">
    <w:pPr>
      <w:tabs>
        <w:tab w:val="left" w:pos="5760"/>
      </w:tabs>
      <w:spacing w:after="0"/>
      <w:ind w:right="-360"/>
      <w:jc w:val="left"/>
      <w:rPr>
        <w:rFonts w:cs="Calibri"/>
        <w:sz w:val="36"/>
        <w:szCs w:val="36"/>
      </w:rPr>
    </w:pPr>
    <w:r>
      <w:rPr>
        <w:rFonts w:cs="Calibr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BA4BDD3" wp14:editId="6A132409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646314" cy="530352"/>
          <wp:effectExtent l="0" t="0" r="0" b="3175"/>
          <wp:wrapSquare wrapText="bothSides"/>
          <wp:docPr id="1" name="Picture 1" descr="I:\deRuiter Tyler\New Templates\Logos\Logo and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eRuiter Tyler\New Templates\Logos\Logo and tag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14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375C423" w14:textId="77777777" w:rsidR="00E2342F" w:rsidRPr="00AB2B81" w:rsidRDefault="00E2342F" w:rsidP="00450F47">
    <w:pPr>
      <w:pStyle w:val="NormalHeader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hybridMultilevel"/>
    <w:tmpl w:val="D6B44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23A"/>
    <w:multiLevelType w:val="hybridMultilevel"/>
    <w:tmpl w:val="61C0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A88"/>
    <w:multiLevelType w:val="hybridMultilevel"/>
    <w:tmpl w:val="D6F4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4264"/>
    <w:multiLevelType w:val="hybridMultilevel"/>
    <w:tmpl w:val="510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585D"/>
    <w:multiLevelType w:val="hybridMultilevel"/>
    <w:tmpl w:val="7B32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5392"/>
    <w:multiLevelType w:val="hybridMultilevel"/>
    <w:tmpl w:val="AA08A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D03203"/>
    <w:multiLevelType w:val="hybridMultilevel"/>
    <w:tmpl w:val="FDCA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25367"/>
    <w:multiLevelType w:val="hybridMultilevel"/>
    <w:tmpl w:val="9B32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D6270"/>
    <w:multiLevelType w:val="hybridMultilevel"/>
    <w:tmpl w:val="BFE06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3497084">
    <w:abstractNumId w:val="3"/>
  </w:num>
  <w:num w:numId="2" w16cid:durableId="1081872078">
    <w:abstractNumId w:val="2"/>
  </w:num>
  <w:num w:numId="3" w16cid:durableId="225607279">
    <w:abstractNumId w:val="8"/>
  </w:num>
  <w:num w:numId="4" w16cid:durableId="265383482">
    <w:abstractNumId w:val="6"/>
  </w:num>
  <w:num w:numId="5" w16cid:durableId="1094471819">
    <w:abstractNumId w:val="0"/>
  </w:num>
  <w:num w:numId="6" w16cid:durableId="1780567244">
    <w:abstractNumId w:val="5"/>
  </w:num>
  <w:num w:numId="7" w16cid:durableId="1022050805">
    <w:abstractNumId w:val="7"/>
  </w:num>
  <w:num w:numId="8" w16cid:durableId="1036152202">
    <w:abstractNumId w:val="4"/>
  </w:num>
  <w:num w:numId="9" w16cid:durableId="171962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75"/>
    <w:rsid w:val="000159CE"/>
    <w:rsid w:val="00016EE9"/>
    <w:rsid w:val="00026C0F"/>
    <w:rsid w:val="000335B4"/>
    <w:rsid w:val="00043866"/>
    <w:rsid w:val="00053A87"/>
    <w:rsid w:val="00054AD3"/>
    <w:rsid w:val="000709A7"/>
    <w:rsid w:val="0007174C"/>
    <w:rsid w:val="000724B0"/>
    <w:rsid w:val="00073A99"/>
    <w:rsid w:val="00073F4C"/>
    <w:rsid w:val="000828A0"/>
    <w:rsid w:val="00083EAB"/>
    <w:rsid w:val="000C5EA9"/>
    <w:rsid w:val="001471C4"/>
    <w:rsid w:val="001527E3"/>
    <w:rsid w:val="0016598A"/>
    <w:rsid w:val="00183A17"/>
    <w:rsid w:val="00196FA1"/>
    <w:rsid w:val="001E2EB2"/>
    <w:rsid w:val="00211BD8"/>
    <w:rsid w:val="002368D6"/>
    <w:rsid w:val="002729AB"/>
    <w:rsid w:val="002916EE"/>
    <w:rsid w:val="00294900"/>
    <w:rsid w:val="002A7851"/>
    <w:rsid w:val="002B78C8"/>
    <w:rsid w:val="002D4596"/>
    <w:rsid w:val="002F61A5"/>
    <w:rsid w:val="00351A92"/>
    <w:rsid w:val="0036101B"/>
    <w:rsid w:val="00374DB1"/>
    <w:rsid w:val="0037775B"/>
    <w:rsid w:val="00383919"/>
    <w:rsid w:val="00386EF2"/>
    <w:rsid w:val="003A42E9"/>
    <w:rsid w:val="003B3ACD"/>
    <w:rsid w:val="003C0B44"/>
    <w:rsid w:val="003F11C7"/>
    <w:rsid w:val="00446308"/>
    <w:rsid w:val="00450F47"/>
    <w:rsid w:val="00455541"/>
    <w:rsid w:val="00482DD7"/>
    <w:rsid w:val="004A30C3"/>
    <w:rsid w:val="004C4B29"/>
    <w:rsid w:val="004C5CA7"/>
    <w:rsid w:val="005073B7"/>
    <w:rsid w:val="0052242B"/>
    <w:rsid w:val="00552F4F"/>
    <w:rsid w:val="00555BF5"/>
    <w:rsid w:val="0055747A"/>
    <w:rsid w:val="005607E3"/>
    <w:rsid w:val="005975C9"/>
    <w:rsid w:val="005B77E1"/>
    <w:rsid w:val="005D03CF"/>
    <w:rsid w:val="005D722F"/>
    <w:rsid w:val="006006DA"/>
    <w:rsid w:val="00606456"/>
    <w:rsid w:val="00614846"/>
    <w:rsid w:val="00622C36"/>
    <w:rsid w:val="00630B0F"/>
    <w:rsid w:val="006339F0"/>
    <w:rsid w:val="00635106"/>
    <w:rsid w:val="00660287"/>
    <w:rsid w:val="00661E87"/>
    <w:rsid w:val="006911E2"/>
    <w:rsid w:val="006A1D93"/>
    <w:rsid w:val="006A488E"/>
    <w:rsid w:val="006A4F9D"/>
    <w:rsid w:val="006F7317"/>
    <w:rsid w:val="006F7BCD"/>
    <w:rsid w:val="00710C80"/>
    <w:rsid w:val="00713C73"/>
    <w:rsid w:val="00713F4C"/>
    <w:rsid w:val="00724436"/>
    <w:rsid w:val="0073376A"/>
    <w:rsid w:val="00752056"/>
    <w:rsid w:val="00753669"/>
    <w:rsid w:val="00783186"/>
    <w:rsid w:val="007858A1"/>
    <w:rsid w:val="007B5449"/>
    <w:rsid w:val="007D3544"/>
    <w:rsid w:val="007E2529"/>
    <w:rsid w:val="007F328E"/>
    <w:rsid w:val="00810BF1"/>
    <w:rsid w:val="008311E5"/>
    <w:rsid w:val="008313A9"/>
    <w:rsid w:val="00831515"/>
    <w:rsid w:val="00844720"/>
    <w:rsid w:val="0084662F"/>
    <w:rsid w:val="008552F6"/>
    <w:rsid w:val="00864016"/>
    <w:rsid w:val="008675F2"/>
    <w:rsid w:val="008823D7"/>
    <w:rsid w:val="00883AF8"/>
    <w:rsid w:val="008D0F47"/>
    <w:rsid w:val="008D503C"/>
    <w:rsid w:val="008F5690"/>
    <w:rsid w:val="00925A77"/>
    <w:rsid w:val="00927A55"/>
    <w:rsid w:val="009430E8"/>
    <w:rsid w:val="009432F0"/>
    <w:rsid w:val="0094367F"/>
    <w:rsid w:val="009504CF"/>
    <w:rsid w:val="00960D2F"/>
    <w:rsid w:val="00966024"/>
    <w:rsid w:val="0097691F"/>
    <w:rsid w:val="00977351"/>
    <w:rsid w:val="009909BB"/>
    <w:rsid w:val="00992E66"/>
    <w:rsid w:val="00993D44"/>
    <w:rsid w:val="009A7D75"/>
    <w:rsid w:val="009C545E"/>
    <w:rsid w:val="009C5A50"/>
    <w:rsid w:val="009D4751"/>
    <w:rsid w:val="009E1C84"/>
    <w:rsid w:val="009F562B"/>
    <w:rsid w:val="009F571D"/>
    <w:rsid w:val="009F5E1D"/>
    <w:rsid w:val="00A0394B"/>
    <w:rsid w:val="00A05AEC"/>
    <w:rsid w:val="00A20E99"/>
    <w:rsid w:val="00A50E02"/>
    <w:rsid w:val="00A6188B"/>
    <w:rsid w:val="00A65DC5"/>
    <w:rsid w:val="00A80332"/>
    <w:rsid w:val="00A8068E"/>
    <w:rsid w:val="00A82941"/>
    <w:rsid w:val="00A842B9"/>
    <w:rsid w:val="00A8523D"/>
    <w:rsid w:val="00A955E9"/>
    <w:rsid w:val="00AB2B81"/>
    <w:rsid w:val="00AB3565"/>
    <w:rsid w:val="00AB5640"/>
    <w:rsid w:val="00AB56E9"/>
    <w:rsid w:val="00AD1AC8"/>
    <w:rsid w:val="00AD7217"/>
    <w:rsid w:val="00AE3F27"/>
    <w:rsid w:val="00B04F21"/>
    <w:rsid w:val="00B12080"/>
    <w:rsid w:val="00B419B1"/>
    <w:rsid w:val="00B438A1"/>
    <w:rsid w:val="00B53B93"/>
    <w:rsid w:val="00B550F2"/>
    <w:rsid w:val="00B56F92"/>
    <w:rsid w:val="00B811C5"/>
    <w:rsid w:val="00B95F4B"/>
    <w:rsid w:val="00BA1ACF"/>
    <w:rsid w:val="00BA2FDC"/>
    <w:rsid w:val="00BA366D"/>
    <w:rsid w:val="00BC344E"/>
    <w:rsid w:val="00C1331C"/>
    <w:rsid w:val="00C15FA1"/>
    <w:rsid w:val="00C20114"/>
    <w:rsid w:val="00C2328E"/>
    <w:rsid w:val="00C5047B"/>
    <w:rsid w:val="00C53237"/>
    <w:rsid w:val="00C67520"/>
    <w:rsid w:val="00C728D9"/>
    <w:rsid w:val="00C82A21"/>
    <w:rsid w:val="00C84E7D"/>
    <w:rsid w:val="00CB1A1C"/>
    <w:rsid w:val="00CC3B1E"/>
    <w:rsid w:val="00CD4516"/>
    <w:rsid w:val="00CE0FF6"/>
    <w:rsid w:val="00D4580E"/>
    <w:rsid w:val="00D83618"/>
    <w:rsid w:val="00D83D82"/>
    <w:rsid w:val="00DA760D"/>
    <w:rsid w:val="00DC6703"/>
    <w:rsid w:val="00E019B3"/>
    <w:rsid w:val="00E2342F"/>
    <w:rsid w:val="00E24176"/>
    <w:rsid w:val="00E31B25"/>
    <w:rsid w:val="00E3232B"/>
    <w:rsid w:val="00E67399"/>
    <w:rsid w:val="00E769D6"/>
    <w:rsid w:val="00E832A8"/>
    <w:rsid w:val="00E840D1"/>
    <w:rsid w:val="00EB2BF4"/>
    <w:rsid w:val="00EC69DE"/>
    <w:rsid w:val="00EC743C"/>
    <w:rsid w:val="00EC7660"/>
    <w:rsid w:val="00ED35B4"/>
    <w:rsid w:val="00EE2D95"/>
    <w:rsid w:val="00EE5ECD"/>
    <w:rsid w:val="00EF0931"/>
    <w:rsid w:val="00F13CCA"/>
    <w:rsid w:val="00F97023"/>
    <w:rsid w:val="00F97565"/>
    <w:rsid w:val="00FC457E"/>
    <w:rsid w:val="00FD4553"/>
    <w:rsid w:val="00FE68FB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EFEF16"/>
  <w15:docId w15:val="{AF30F5C6-1AF6-48D6-8D56-25901A6C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/Normal"/>
    <w:qFormat/>
    <w:rsid w:val="00450F47"/>
    <w:pPr>
      <w:spacing w:after="120"/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450F47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bCs/>
      <w:smallCaps/>
      <w:color w:val="782F4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50F47"/>
    <w:pPr>
      <w:keepNext/>
      <w:keepLines/>
      <w:spacing w:before="120"/>
      <w:contextualSpacing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50F47"/>
    <w:pPr>
      <w:keepNext/>
      <w:keepLines/>
      <w:spacing w:before="120"/>
      <w:contextualSpacing/>
      <w:outlineLvl w:val="2"/>
    </w:pPr>
    <w:rPr>
      <w:rFonts w:eastAsiaTheme="majorEastAsia" w:cstheme="majorBidi"/>
      <w:bCs/>
      <w:i/>
      <w:smallCap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0F47"/>
    <w:pPr>
      <w:keepNext/>
      <w:keepLines/>
      <w:spacing w:before="120"/>
      <w:contextualSpacing/>
      <w:outlineLvl w:val="3"/>
    </w:pPr>
    <w:rPr>
      <w:rFonts w:eastAsiaTheme="majorEastAsia" w:cstheme="majorBidi"/>
      <w:bCs/>
      <w:iCs/>
      <w:smallCaps/>
      <w:sz w:val="24"/>
      <w:u w:val="single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450F47"/>
    <w:pPr>
      <w:keepNext/>
      <w:keepLines/>
      <w:spacing w:before="120"/>
      <w:contextualSpacing/>
      <w:outlineLvl w:val="4"/>
    </w:pPr>
    <w:rPr>
      <w:rFonts w:eastAsiaTheme="majorEastAsia" w:cstheme="majorBidi"/>
      <w:smallCaps/>
      <w:color w:val="782F4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50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132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0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0E02"/>
    <w:rPr>
      <w:rFonts w:ascii="Calibri" w:hAnsi="Calibri"/>
      <w:sz w:val="24"/>
    </w:rPr>
  </w:style>
  <w:style w:type="table" w:styleId="TableGrid">
    <w:name w:val="Table Grid"/>
    <w:basedOn w:val="TableNormal"/>
    <w:rsid w:val="00AE3F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50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0E02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rsid w:val="0088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22F"/>
    <w:rPr>
      <w:color w:val="808080"/>
    </w:rPr>
  </w:style>
  <w:style w:type="character" w:customStyle="1" w:styleId="Heading1Char">
    <w:name w:val="Heading 1 Char"/>
    <w:link w:val="Heading1"/>
    <w:rsid w:val="00450F47"/>
    <w:rPr>
      <w:rFonts w:ascii="Calibri" w:eastAsiaTheme="majorEastAsia" w:hAnsi="Calibri" w:cstheme="majorBidi"/>
      <w:b/>
      <w:bCs/>
      <w:smallCaps/>
      <w:color w:val="782F40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50F47"/>
    <w:rPr>
      <w:rFonts w:ascii="Calibri" w:eastAsiaTheme="majorEastAsia" w:hAnsi="Calibri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450F47"/>
    <w:rPr>
      <w:rFonts w:ascii="Calibri" w:eastAsiaTheme="majorEastAsia" w:hAnsi="Calibri" w:cstheme="majorBidi"/>
      <w:bCs/>
      <w:i/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450F47"/>
    <w:rPr>
      <w:rFonts w:ascii="Calibri" w:eastAsiaTheme="majorEastAsia" w:hAnsi="Calibri" w:cstheme="majorBidi"/>
      <w:bCs/>
      <w:iCs/>
      <w:smallCaps/>
      <w:sz w:val="24"/>
      <w:u w:val="single"/>
    </w:rPr>
  </w:style>
  <w:style w:type="paragraph" w:styleId="Caption">
    <w:name w:val="caption"/>
    <w:basedOn w:val="Normal"/>
    <w:next w:val="Normal"/>
    <w:autoRedefine/>
    <w:unhideWhenUsed/>
    <w:qFormat/>
    <w:rsid w:val="00450F47"/>
    <w:pPr>
      <w:jc w:val="center"/>
    </w:pPr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3C0B44"/>
    <w:pPr>
      <w:spacing w:before="480" w:after="0"/>
      <w:outlineLvl w:val="9"/>
    </w:pPr>
    <w:rPr>
      <w:rFonts w:asciiTheme="majorHAnsi" w:hAnsiTheme="majorHAnsi"/>
      <w:smallCaps w:val="0"/>
      <w:color w:val="4A4C4F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450F47"/>
    <w:rPr>
      <w:rFonts w:ascii="Calibri" w:eastAsiaTheme="majorEastAsia" w:hAnsi="Calibri" w:cstheme="majorBidi"/>
      <w:smallCaps/>
      <w:color w:val="782F40"/>
      <w:sz w:val="24"/>
    </w:rPr>
  </w:style>
  <w:style w:type="paragraph" w:customStyle="1" w:styleId="NormalHeaders">
    <w:name w:val="Normal Headers"/>
    <w:basedOn w:val="Normal"/>
    <w:qFormat/>
    <w:rsid w:val="00450F47"/>
    <w:pPr>
      <w:spacing w:after="0"/>
    </w:pPr>
  </w:style>
  <w:style w:type="character" w:customStyle="1" w:styleId="Heading6Char">
    <w:name w:val="Heading 6 Char"/>
    <w:basedOn w:val="DefaultParagraphFont"/>
    <w:link w:val="Heading6"/>
    <w:semiHidden/>
    <w:rsid w:val="00450F47"/>
    <w:rPr>
      <w:rFonts w:asciiTheme="majorHAnsi" w:eastAsiaTheme="majorEastAsia" w:hAnsiTheme="majorHAnsi" w:cstheme="majorBidi"/>
      <w:i/>
      <w:iCs/>
      <w:color w:val="313234" w:themeColor="accent1" w:themeShade="7F"/>
      <w:sz w:val="22"/>
    </w:rPr>
  </w:style>
  <w:style w:type="paragraph" w:styleId="ListParagraph">
    <w:name w:val="List Paragraph"/>
    <w:basedOn w:val="Normal"/>
    <w:uiPriority w:val="34"/>
    <w:rsid w:val="009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lotnick\AppData\Roaming\Microsoft\Templates\Lincoln\BETA%20Memo%20UR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63101882474629863DE83AA4AD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0EED-CB08-428D-9B15-B2E9D8814FDD}"/>
      </w:docPartPr>
      <w:docPartBody>
        <w:p w:rsidR="00CE13E8" w:rsidRDefault="00CE13E8">
          <w:pPr>
            <w:pStyle w:val="0363101882474629863DE83AA4ADBF00"/>
          </w:pPr>
          <w:r w:rsidRPr="00B748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E8"/>
    <w:rsid w:val="00C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63101882474629863DE83AA4ADBF00">
    <w:name w:val="0363101882474629863DE83AA4ADB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TA">
      <a:dk1>
        <a:sysClr val="windowText" lastClr="000000"/>
      </a:dk1>
      <a:lt1>
        <a:sysClr val="window" lastClr="FFFFFF"/>
      </a:lt1>
      <a:dk2>
        <a:srgbClr val="782F40"/>
      </a:dk2>
      <a:lt2>
        <a:srgbClr val="D9D9D6"/>
      </a:lt2>
      <a:accent1>
        <a:srgbClr val="63666A"/>
      </a:accent1>
      <a:accent2>
        <a:srgbClr val="BBBCBC"/>
      </a:accent2>
      <a:accent3>
        <a:srgbClr val="719949"/>
      </a:accent3>
      <a:accent4>
        <a:srgbClr val="00635B"/>
      </a:accent4>
      <a:accent5>
        <a:srgbClr val="003B5C"/>
      </a:accent5>
      <a:accent6>
        <a:srgbClr val="782F4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9251EE-8498-43F2-8CEC-36EE2577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BETA Memo URL</Template>
  <TotalTime>1</TotalTime>
  <Pages>1</Pages>
  <Words>409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BETA Memo URL</vt:lpstr>
    </vt:vector>
  </TitlesOfParts>
  <Company>BETA Group, Inc.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 Memo URL</dc:title>
  <dc:creator>Emily Slotnick</dc:creator>
  <cp:lastModifiedBy>Charles Seelig</cp:lastModifiedBy>
  <cp:revision>2</cp:revision>
  <cp:lastPrinted>2011-09-29T20:42:00Z</cp:lastPrinted>
  <dcterms:created xsi:type="dcterms:W3CDTF">2022-08-04T13:58:00Z</dcterms:created>
  <dcterms:modified xsi:type="dcterms:W3CDTF">2022-08-04T13:58:00Z</dcterms:modified>
</cp:coreProperties>
</file>